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9A3" w:rsidRPr="00A159A3" w:rsidRDefault="00A159A3" w:rsidP="00A159A3">
      <w:pPr>
        <w:jc w:val="center"/>
        <w:rPr>
          <w:rFonts w:ascii="微软雅黑" w:eastAsia="微软雅黑" w:hAnsi="微软雅黑"/>
          <w:b/>
          <w:sz w:val="28"/>
          <w:szCs w:val="36"/>
        </w:rPr>
      </w:pPr>
      <w:r w:rsidRPr="00A159A3">
        <w:rPr>
          <w:rFonts w:ascii="微软雅黑" w:eastAsia="微软雅黑" w:hAnsi="微软雅黑" w:hint="eastAsia"/>
          <w:b/>
          <w:sz w:val="28"/>
          <w:szCs w:val="36"/>
        </w:rPr>
        <w:t>中共中央办公厅、国务院办公厅印发</w:t>
      </w:r>
    </w:p>
    <w:p w:rsidR="00AB5CEF" w:rsidRPr="00A159A3" w:rsidRDefault="00A159A3" w:rsidP="00A159A3">
      <w:pPr>
        <w:jc w:val="center"/>
        <w:rPr>
          <w:rFonts w:ascii="微软雅黑" w:eastAsia="微软雅黑" w:hAnsi="微软雅黑"/>
          <w:b/>
          <w:sz w:val="28"/>
          <w:szCs w:val="36"/>
        </w:rPr>
      </w:pPr>
      <w:r w:rsidRPr="00A159A3">
        <w:rPr>
          <w:rFonts w:ascii="微软雅黑" w:eastAsia="微软雅黑" w:hAnsi="微软雅黑" w:hint="eastAsia"/>
          <w:b/>
          <w:sz w:val="28"/>
          <w:szCs w:val="36"/>
        </w:rPr>
        <w:t>《关于进一步弘扬科学家精神加强作风和学风建设的意见》</w:t>
      </w:r>
    </w:p>
    <w:p w:rsidR="00A159A3" w:rsidRDefault="00A159A3"/>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A159A3">
        <w:rPr>
          <w:rFonts w:ascii="楷体" w:eastAsia="楷体" w:hAnsi="楷体" w:cs="宋体" w:hint="eastAsia"/>
          <w:color w:val="000000"/>
          <w:kern w:val="0"/>
          <w:sz w:val="28"/>
          <w:szCs w:val="24"/>
        </w:rPr>
        <w:t>新华社北京6月11日电 近日，中共中央办公厅、国务院办公厅印发了《关于进一步弘扬科学家精神加强作风和学风建设的意见》，并发出通知，要求各地区各部门结合实际认真贯彻落实。</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A159A3">
        <w:rPr>
          <w:rFonts w:ascii="楷体" w:eastAsia="楷体" w:hAnsi="楷体" w:cs="宋体" w:hint="eastAsia"/>
          <w:color w:val="000000"/>
          <w:kern w:val="0"/>
          <w:sz w:val="28"/>
          <w:szCs w:val="24"/>
        </w:rPr>
        <w:t>《关于进一步弘扬科学家精神加强作风和学风建设的意见》全文如下。</w:t>
      </w:r>
      <w:bookmarkStart w:id="0" w:name="_GoBack"/>
      <w:bookmarkEnd w:id="0"/>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为激励和引导广大科技工作者追求真理、勇攀高峰，树立科技界广泛认可、共同遵循的价值理念，加快培育促进科技事业健康发展的强大精神动力，在全社会营造尊重科学、尊重人才的良好氛围，现提出如下意见。</w:t>
      </w:r>
    </w:p>
    <w:p w:rsidR="00A159A3" w:rsidRPr="00A159A3" w:rsidRDefault="00A159A3" w:rsidP="00A159A3">
      <w:pPr>
        <w:widowControl/>
        <w:adjustRightInd w:val="0"/>
        <w:snapToGrid w:val="0"/>
        <w:spacing w:beforeLines="50" w:before="156" w:afterLines="50" w:after="156" w:line="26" w:lineRule="atLeast"/>
        <w:ind w:firstLineChars="200" w:firstLine="562"/>
        <w:rPr>
          <w:rFonts w:ascii="楷体" w:eastAsia="楷体" w:hAnsi="楷体" w:cs="宋体" w:hint="eastAsia"/>
          <w:b/>
          <w:color w:val="000000"/>
          <w:kern w:val="0"/>
          <w:sz w:val="28"/>
          <w:szCs w:val="24"/>
        </w:rPr>
      </w:pPr>
      <w:r w:rsidRPr="00A159A3">
        <w:rPr>
          <w:rFonts w:ascii="楷体" w:eastAsia="楷体" w:hAnsi="楷体" w:cs="宋体" w:hint="eastAsia"/>
          <w:b/>
          <w:color w:val="000000"/>
          <w:kern w:val="0"/>
          <w:sz w:val="28"/>
          <w:szCs w:val="24"/>
        </w:rPr>
        <w:t>一、总体要求</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A159A3">
        <w:rPr>
          <w:rFonts w:ascii="楷体" w:eastAsia="楷体" w:hAnsi="楷体" w:cs="宋体" w:hint="eastAsia"/>
          <w:color w:val="000000"/>
          <w:kern w:val="0"/>
          <w:sz w:val="28"/>
          <w:szCs w:val="24"/>
        </w:rPr>
        <w:t>（一）指导思想。以习近平新时代中国特色社会主义思想为指导，全面贯彻党的十九大和十九届二中、三中全会精神，以塑形铸魂科学家精神为抓手，切实加强作风和学风建设，积极营造良好科研生态和舆论氛围，引导广大科技工作者紧密团结在以习近平同志为核心的党中央周围，增强“四个意识”，坚定“四个自信”，做到“两个维护”，在</w:t>
      </w:r>
      <w:proofErr w:type="gramStart"/>
      <w:r w:rsidRPr="00A159A3">
        <w:rPr>
          <w:rFonts w:ascii="楷体" w:eastAsia="楷体" w:hAnsi="楷体" w:cs="宋体" w:hint="eastAsia"/>
          <w:color w:val="000000"/>
          <w:kern w:val="0"/>
          <w:sz w:val="28"/>
          <w:szCs w:val="24"/>
        </w:rPr>
        <w:t>践行</w:t>
      </w:r>
      <w:proofErr w:type="gramEnd"/>
      <w:r w:rsidRPr="00A159A3">
        <w:rPr>
          <w:rFonts w:ascii="楷体" w:eastAsia="楷体" w:hAnsi="楷体" w:cs="宋体" w:hint="eastAsia"/>
          <w:color w:val="000000"/>
          <w:kern w:val="0"/>
          <w:sz w:val="28"/>
          <w:szCs w:val="24"/>
        </w:rPr>
        <w:t>社会主义核心价值观中走在前列，争做重大科研成果的创造者、建设科技强国的奉献者、崇高思想品格的</w:t>
      </w:r>
      <w:proofErr w:type="gramStart"/>
      <w:r w:rsidRPr="00A159A3">
        <w:rPr>
          <w:rFonts w:ascii="楷体" w:eastAsia="楷体" w:hAnsi="楷体" w:cs="宋体" w:hint="eastAsia"/>
          <w:color w:val="000000"/>
          <w:kern w:val="0"/>
          <w:sz w:val="28"/>
          <w:szCs w:val="24"/>
        </w:rPr>
        <w:t>践行</w:t>
      </w:r>
      <w:proofErr w:type="gramEnd"/>
      <w:r w:rsidRPr="00A159A3">
        <w:rPr>
          <w:rFonts w:ascii="楷体" w:eastAsia="楷体" w:hAnsi="楷体" w:cs="宋体" w:hint="eastAsia"/>
          <w:color w:val="000000"/>
          <w:kern w:val="0"/>
          <w:sz w:val="28"/>
          <w:szCs w:val="24"/>
        </w:rPr>
        <w:t>者、良好社会风尚的引领者，为实现“两个一百年”奋斗目标、实现中华民族伟大复兴的中国梦</w:t>
      </w:r>
      <w:proofErr w:type="gramStart"/>
      <w:r w:rsidRPr="00A159A3">
        <w:rPr>
          <w:rFonts w:ascii="楷体" w:eastAsia="楷体" w:hAnsi="楷体" w:cs="宋体" w:hint="eastAsia"/>
          <w:color w:val="000000"/>
          <w:kern w:val="0"/>
          <w:sz w:val="28"/>
          <w:szCs w:val="24"/>
        </w:rPr>
        <w:t>作出</w:t>
      </w:r>
      <w:proofErr w:type="gramEnd"/>
      <w:r w:rsidRPr="00A159A3">
        <w:rPr>
          <w:rFonts w:ascii="楷体" w:eastAsia="楷体" w:hAnsi="楷体" w:cs="宋体" w:hint="eastAsia"/>
          <w:color w:val="000000"/>
          <w:kern w:val="0"/>
          <w:sz w:val="28"/>
          <w:szCs w:val="24"/>
        </w:rPr>
        <w:t>更大贡献。</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A159A3">
        <w:rPr>
          <w:rFonts w:ascii="楷体" w:eastAsia="楷体" w:hAnsi="楷体" w:cs="宋体" w:hint="eastAsia"/>
          <w:color w:val="000000"/>
          <w:kern w:val="0"/>
          <w:sz w:val="28"/>
          <w:szCs w:val="24"/>
        </w:rPr>
        <w:t>（二）基本原则。坚持党的领导，提高政治站位，强化政治引领，把党的领导贯穿到科技工作全过程，筑牢科技界共同思想基础。坚持价值引领，把握主基调，唱响主旋律，</w:t>
      </w:r>
      <w:proofErr w:type="gramStart"/>
      <w:r w:rsidRPr="00A159A3">
        <w:rPr>
          <w:rFonts w:ascii="楷体" w:eastAsia="楷体" w:hAnsi="楷体" w:cs="宋体" w:hint="eastAsia"/>
          <w:color w:val="000000"/>
          <w:kern w:val="0"/>
          <w:sz w:val="28"/>
          <w:szCs w:val="24"/>
        </w:rPr>
        <w:t>弘扬家</w:t>
      </w:r>
      <w:proofErr w:type="gramEnd"/>
      <w:r w:rsidRPr="00A159A3">
        <w:rPr>
          <w:rFonts w:ascii="楷体" w:eastAsia="楷体" w:hAnsi="楷体" w:cs="宋体" w:hint="eastAsia"/>
          <w:color w:val="000000"/>
          <w:kern w:val="0"/>
          <w:sz w:val="28"/>
          <w:szCs w:val="24"/>
        </w:rPr>
        <w:t>国情怀、担当作风、奉献精神，发挥示范带动作用。坚持改革创新，大胆突破不符合科技创新规律和人才成长规律的制度藩篱，营造良好学术生态，激发全社会创新创造活力。坚持久久为功，汇聚党政部门、群团组织、高校院所、企业和媒体等各方力量，推动作风和学风建设常态化、制度化，为科技工作者潜心科研、拼搏创新提供良好政策保障和舆论环境。</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A159A3">
        <w:rPr>
          <w:rFonts w:ascii="楷体" w:eastAsia="楷体" w:hAnsi="楷体" w:cs="宋体" w:hint="eastAsia"/>
          <w:color w:val="000000"/>
          <w:kern w:val="0"/>
          <w:sz w:val="28"/>
          <w:szCs w:val="24"/>
        </w:rPr>
        <w:t>（三）主要目标。力争1年内转变作风改进学风的各项治理措施得到全面实施，3年内取得作风学风实质性改观，科技创新生态不断优化，学术道德建设得到显著加强，新时代科学家精神得到大力弘扬，</w:t>
      </w:r>
      <w:r w:rsidRPr="00A159A3">
        <w:rPr>
          <w:rFonts w:ascii="楷体" w:eastAsia="楷体" w:hAnsi="楷体" w:cs="宋体" w:hint="eastAsia"/>
          <w:color w:val="000000"/>
          <w:kern w:val="0"/>
          <w:sz w:val="28"/>
          <w:szCs w:val="24"/>
        </w:rPr>
        <w:lastRenderedPageBreak/>
        <w:t>在全社会形成尊重知识、崇尚创新、尊重人才、热爱科学、献身科学的浓厚氛围，为建设世界科技强国汇聚磅礴力量。</w:t>
      </w:r>
    </w:p>
    <w:p w:rsidR="00A159A3" w:rsidRPr="00A159A3" w:rsidRDefault="00A159A3" w:rsidP="00A159A3">
      <w:pPr>
        <w:widowControl/>
        <w:adjustRightInd w:val="0"/>
        <w:snapToGrid w:val="0"/>
        <w:spacing w:beforeLines="50" w:before="156" w:afterLines="50" w:after="156" w:line="26" w:lineRule="atLeast"/>
        <w:ind w:firstLineChars="200" w:firstLine="562"/>
        <w:rPr>
          <w:rFonts w:ascii="楷体" w:eastAsia="楷体" w:hAnsi="楷体" w:cs="宋体" w:hint="eastAsia"/>
          <w:b/>
          <w:color w:val="000000"/>
          <w:kern w:val="0"/>
          <w:sz w:val="28"/>
          <w:szCs w:val="24"/>
        </w:rPr>
      </w:pPr>
      <w:r w:rsidRPr="00A159A3">
        <w:rPr>
          <w:rFonts w:ascii="楷体" w:eastAsia="楷体" w:hAnsi="楷体" w:cs="宋体" w:hint="eastAsia"/>
          <w:b/>
          <w:color w:val="000000"/>
          <w:kern w:val="0"/>
          <w:sz w:val="28"/>
          <w:szCs w:val="24"/>
        </w:rPr>
        <w:t>二、自觉</w:t>
      </w:r>
      <w:proofErr w:type="gramStart"/>
      <w:r w:rsidRPr="00A159A3">
        <w:rPr>
          <w:rFonts w:ascii="楷体" w:eastAsia="楷体" w:hAnsi="楷体" w:cs="宋体" w:hint="eastAsia"/>
          <w:b/>
          <w:color w:val="000000"/>
          <w:kern w:val="0"/>
          <w:sz w:val="28"/>
          <w:szCs w:val="24"/>
        </w:rPr>
        <w:t>践行</w:t>
      </w:r>
      <w:proofErr w:type="gramEnd"/>
      <w:r w:rsidRPr="00A159A3">
        <w:rPr>
          <w:rFonts w:ascii="楷体" w:eastAsia="楷体" w:hAnsi="楷体" w:cs="宋体" w:hint="eastAsia"/>
          <w:b/>
          <w:color w:val="000000"/>
          <w:kern w:val="0"/>
          <w:sz w:val="28"/>
          <w:szCs w:val="24"/>
        </w:rPr>
        <w:t>、大力弘扬新时代科学家精神</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四）大力弘扬胸怀祖国、服务人民的爱国精神。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五）大力弘扬勇攀高峰、敢为人先的创新精神。坚定敢为天下先的自信和勇气，面向世界科技前沿，面向国民经济主战场，面向国家重大战略需求，抢占科技竞争和未来发展制高点。敢于提出新理论、开辟新领域、探寻新路径，不畏挫折、敢于试错，在独创独有上下功夫，在解决受制于人的重大瓶颈问题上强化担当作为。</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A159A3">
        <w:rPr>
          <w:rFonts w:ascii="楷体" w:eastAsia="楷体" w:hAnsi="楷体" w:cs="宋体" w:hint="eastAsia"/>
          <w:color w:val="000000"/>
          <w:kern w:val="0"/>
          <w:sz w:val="28"/>
          <w:szCs w:val="24"/>
        </w:rPr>
        <w:t>（六）大力弘扬追求真理、严谨治学的求实精神。把热爱科学、探求真理作为毕生追求，始终保持对科学的好奇心。坚持解放思想、独立思辨、理性质疑，大胆假设、认真求证，不迷信学术权威。坚持立德为先、诚信为本，在</w:t>
      </w:r>
      <w:proofErr w:type="gramStart"/>
      <w:r w:rsidRPr="00A159A3">
        <w:rPr>
          <w:rFonts w:ascii="楷体" w:eastAsia="楷体" w:hAnsi="楷体" w:cs="宋体" w:hint="eastAsia"/>
          <w:color w:val="000000"/>
          <w:kern w:val="0"/>
          <w:sz w:val="28"/>
          <w:szCs w:val="24"/>
        </w:rPr>
        <w:t>践行</w:t>
      </w:r>
      <w:proofErr w:type="gramEnd"/>
      <w:r w:rsidRPr="00A159A3">
        <w:rPr>
          <w:rFonts w:ascii="楷体" w:eastAsia="楷体" w:hAnsi="楷体" w:cs="宋体" w:hint="eastAsia"/>
          <w:color w:val="000000"/>
          <w:kern w:val="0"/>
          <w:sz w:val="28"/>
          <w:szCs w:val="24"/>
        </w:rPr>
        <w:t>社会主义核心价值观、引领社会良好风尚中率先垂范。</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七）大力弘扬淡泊名利、潜心研究的奉献精神。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八）大力弘扬集智攻关、团结协作的协同精神。强化跨界融合思维，倡导团队精神，建立协同攻关、跨界协作机制。坚持全球视野，加强国际合作，秉持互利共赢理念，为推动科技进步、构建人类命运共同体贡献中国智慧。</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九）大力弘扬甘为人梯、奖掖后学的育人精神。坚决破除论资排辈的陈旧观念，打破各种利益纽带和裙带关系，善于发现培养青年科技人才，敢于放手、支持其在重大科研任务中“挑大梁”，甘做致力提携后学的“铺路石”和领路人。</w:t>
      </w:r>
    </w:p>
    <w:p w:rsidR="00A159A3" w:rsidRPr="00A159A3" w:rsidRDefault="00A159A3" w:rsidP="00A159A3">
      <w:pPr>
        <w:widowControl/>
        <w:adjustRightInd w:val="0"/>
        <w:snapToGrid w:val="0"/>
        <w:spacing w:beforeLines="50" w:before="156" w:afterLines="50" w:after="156" w:line="26" w:lineRule="atLeast"/>
        <w:ind w:firstLineChars="200" w:firstLine="562"/>
        <w:rPr>
          <w:rFonts w:ascii="楷体" w:eastAsia="楷体" w:hAnsi="楷体" w:cs="宋体" w:hint="eastAsia"/>
          <w:b/>
          <w:color w:val="000000"/>
          <w:kern w:val="0"/>
          <w:sz w:val="28"/>
          <w:szCs w:val="24"/>
        </w:rPr>
      </w:pPr>
      <w:r w:rsidRPr="00A159A3">
        <w:rPr>
          <w:rFonts w:ascii="楷体" w:eastAsia="楷体" w:hAnsi="楷体" w:cs="宋体" w:hint="eastAsia"/>
          <w:b/>
          <w:color w:val="000000"/>
          <w:kern w:val="0"/>
          <w:sz w:val="28"/>
          <w:szCs w:val="24"/>
        </w:rPr>
        <w:t>三、加强作风和学风建设，营造风清气正的科研环境</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（十）崇尚学术民主。鼓励不同学术观点交流碰撞，倡导严肃认真的学术讨论和评论，排除地位影响和利益干扰。开展学术批评要开</w:t>
      </w:r>
      <w:r w:rsidRPr="00A159A3">
        <w:rPr>
          <w:rFonts w:ascii="楷体" w:eastAsia="楷体" w:hAnsi="楷体" w:cs="宋体" w:hint="eastAsia"/>
          <w:color w:val="000000"/>
          <w:kern w:val="0"/>
          <w:sz w:val="28"/>
          <w:szCs w:val="24"/>
        </w:rPr>
        <w:lastRenderedPageBreak/>
        <w:t>诚布公，多提建设性意见，反对人身攻击。尊重他人学术话语权，反对门户偏见和“学阀”作风，不得利用行政职务或学术地位压制不同学术观点。鼓励年轻人大胆提出自己的学术观点，积极与学术权威交流对话。</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一）坚守诚信底线。科研诚信是科技工作者的生命。高等学校、科研机构和企业等要把教育引导和制度约束结合起来，主动发现、严肃查处违背科研诚信要求的行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等单位要建立健全科研诚信审核、科研伦理审查等有关制度和信息公开、举报投诉、通报曝光等工作机制。对违反项目申报实施、经费使用、评审评价等规定，违背科研诚信、科研伦理要求的，要敢于揭短亮丑，不迁就、不包庇，严肃查处、公开曝光。</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二）反对浮夸浮躁、投机取巧。深入科研一线，掌握一手资料，不人为夸大研究基础和学术价值，未经科学验证的现象和观点，不得向公众传播。论文等科研成果发表后1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与的国家科技计划（专项、基金等）项目（课题）数原则上不得超过2项，高等学校、科研机构领导人员和企业负责人作为项目（课题）负责人同期主持的不得超过1项。每名未退休院士受聘的院士工作站不超过1个、退休院士不超过3个，院士在每个工作站全职工作时间每年不少于3个月。国家人才计划入选者、重大科研项目负责人在聘期内或项目执行期内擅自变更工作单位，造成重大损失、恶劣影响的要按规定承担相应责任。兼职要与本人研究专业相关，杜绝无实质性工作内容的各</w:t>
      </w:r>
      <w:r w:rsidRPr="00A159A3">
        <w:rPr>
          <w:rFonts w:ascii="楷体" w:eastAsia="楷体" w:hAnsi="楷体" w:cs="宋体" w:hint="eastAsia"/>
          <w:color w:val="000000"/>
          <w:kern w:val="0"/>
          <w:sz w:val="28"/>
          <w:szCs w:val="24"/>
        </w:rPr>
        <w:lastRenderedPageBreak/>
        <w:t>种兼职和挂名。高等学校、科研机构和企业要加强对本单位科研人员的学术管理，对短期内发表多篇论文、取得多项专利等成果的，要开展实证核验，加强核实核查。科研人员公布突破性科技成果和重大科研进展应当经所在单位同意，推广转化科技成果不得故意夸大技术价值和经济社会效益，不得隐瞒技术风险，要经得起同行评、用户用、市场认。</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三）反对科研领域“圈子”文化。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w:t>
      </w:r>
      <w:proofErr w:type="gramStart"/>
      <w:r w:rsidRPr="00A159A3">
        <w:rPr>
          <w:rFonts w:ascii="楷体" w:eastAsia="楷体" w:hAnsi="楷体" w:cs="宋体" w:hint="eastAsia"/>
          <w:color w:val="000000"/>
          <w:kern w:val="0"/>
          <w:sz w:val="28"/>
          <w:szCs w:val="24"/>
        </w:rPr>
        <w:t>投感情票</w:t>
      </w:r>
      <w:proofErr w:type="gramEnd"/>
      <w:r w:rsidRPr="00A159A3">
        <w:rPr>
          <w:rFonts w:ascii="楷体" w:eastAsia="楷体" w:hAnsi="楷体" w:cs="宋体" w:hint="eastAsia"/>
          <w:color w:val="000000"/>
          <w:kern w:val="0"/>
          <w:sz w:val="28"/>
          <w:szCs w:val="24"/>
        </w:rPr>
        <w:t>、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rsidR="00A159A3" w:rsidRPr="00A159A3" w:rsidRDefault="00A159A3" w:rsidP="00A159A3">
      <w:pPr>
        <w:widowControl/>
        <w:adjustRightInd w:val="0"/>
        <w:snapToGrid w:val="0"/>
        <w:spacing w:beforeLines="50" w:before="156" w:afterLines="50" w:after="156" w:line="26" w:lineRule="atLeast"/>
        <w:ind w:firstLineChars="200" w:firstLine="562"/>
        <w:rPr>
          <w:rFonts w:ascii="楷体" w:eastAsia="楷体" w:hAnsi="楷体" w:cs="宋体" w:hint="eastAsia"/>
          <w:b/>
          <w:color w:val="000000"/>
          <w:kern w:val="0"/>
          <w:sz w:val="28"/>
          <w:szCs w:val="24"/>
        </w:rPr>
      </w:pPr>
      <w:r w:rsidRPr="00A159A3">
        <w:rPr>
          <w:rFonts w:ascii="楷体" w:eastAsia="楷体" w:hAnsi="楷体" w:cs="宋体" w:hint="eastAsia"/>
          <w:b/>
          <w:color w:val="000000"/>
          <w:kern w:val="0"/>
          <w:sz w:val="28"/>
          <w:szCs w:val="24"/>
        </w:rPr>
        <w:t>四、加快转变政府职能，构建良好科研生态</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项目形成和资源配置方式，根据不同科学研究活动的特点建立稳定支持、竞争申报、定向委托等资源配置方式，合理控制项目数量和规模，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五）正确发挥评价引导作用。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w:t>
      </w:r>
      <w:r w:rsidRPr="00A159A3">
        <w:rPr>
          <w:rFonts w:ascii="楷体" w:eastAsia="楷体" w:hAnsi="楷体" w:cs="宋体" w:hint="eastAsia"/>
          <w:color w:val="000000"/>
          <w:kern w:val="0"/>
          <w:sz w:val="28"/>
          <w:szCs w:val="24"/>
        </w:rPr>
        <w:lastRenderedPageBreak/>
        <w:t>高低、项目多少、奖励层次等作为前置条件和评价依据，不得以单位名义包装申报项目、奖励、人才“帽子”等。优化整合人才计划，避免相同层次的人才计划对同</w:t>
      </w:r>
      <w:proofErr w:type="gramStart"/>
      <w:r w:rsidRPr="00A159A3">
        <w:rPr>
          <w:rFonts w:ascii="楷体" w:eastAsia="楷体" w:hAnsi="楷体" w:cs="宋体" w:hint="eastAsia"/>
          <w:color w:val="000000"/>
          <w:kern w:val="0"/>
          <w:sz w:val="28"/>
          <w:szCs w:val="24"/>
        </w:rPr>
        <w:t>一人员</w:t>
      </w:r>
      <w:proofErr w:type="gramEnd"/>
      <w:r w:rsidRPr="00A159A3">
        <w:rPr>
          <w:rFonts w:ascii="楷体" w:eastAsia="楷体" w:hAnsi="楷体" w:cs="宋体" w:hint="eastAsia"/>
          <w:color w:val="000000"/>
          <w:kern w:val="0"/>
          <w:sz w:val="28"/>
          <w:szCs w:val="24"/>
        </w:rPr>
        <w:t>的重复支持，防止“帽子”满天飞。支持中西部地区稳定人才队伍，发达地区不得片面通过高薪</w:t>
      </w:r>
      <w:proofErr w:type="gramStart"/>
      <w:r w:rsidRPr="00A159A3">
        <w:rPr>
          <w:rFonts w:ascii="楷体" w:eastAsia="楷体" w:hAnsi="楷体" w:cs="宋体" w:hint="eastAsia"/>
          <w:color w:val="000000"/>
          <w:kern w:val="0"/>
          <w:sz w:val="28"/>
          <w:szCs w:val="24"/>
        </w:rPr>
        <w:t>酬</w:t>
      </w:r>
      <w:proofErr w:type="gramEnd"/>
      <w:r w:rsidRPr="00A159A3">
        <w:rPr>
          <w:rFonts w:ascii="楷体" w:eastAsia="楷体" w:hAnsi="楷体" w:cs="宋体" w:hint="eastAsia"/>
          <w:color w:val="000000"/>
          <w:kern w:val="0"/>
          <w:sz w:val="28"/>
          <w:szCs w:val="24"/>
        </w:rPr>
        <w:t>高待遇竞价抢挖人才，特别是从中西部地区、东北地区挖人才。</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六）大力减轻科研人员负担。加快国家科技管理信息系统建设，实现在线申报、信息共享。大力解决表格多、报销繁、牌子乱、“帽子”重复、检查频繁等突出问题。原则上1个年度内对1个项目的现场检查不超过1次。项目管理专业机构要强化合同管理，按照材料只报1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科研机构领导人员和企业负责人在履行勤勉尽责义务、没有牟取非法利益前提下，免除追究其技术创新决策失误责任，对已履行勤勉尽责义务但因技术路线选择失误等导致难以完成预定目标的项目单位和科研人员</w:t>
      </w:r>
      <w:proofErr w:type="gramStart"/>
      <w:r w:rsidRPr="00A159A3">
        <w:rPr>
          <w:rFonts w:ascii="楷体" w:eastAsia="楷体" w:hAnsi="楷体" w:cs="宋体" w:hint="eastAsia"/>
          <w:color w:val="000000"/>
          <w:kern w:val="0"/>
          <w:sz w:val="28"/>
          <w:szCs w:val="24"/>
        </w:rPr>
        <w:t>予以减责或</w:t>
      </w:r>
      <w:proofErr w:type="gramEnd"/>
      <w:r w:rsidRPr="00A159A3">
        <w:rPr>
          <w:rFonts w:ascii="楷体" w:eastAsia="楷体" w:hAnsi="楷体" w:cs="宋体" w:hint="eastAsia"/>
          <w:color w:val="000000"/>
          <w:kern w:val="0"/>
          <w:sz w:val="28"/>
          <w:szCs w:val="24"/>
        </w:rPr>
        <w:t>免责。</w:t>
      </w:r>
    </w:p>
    <w:p w:rsidR="00A159A3" w:rsidRPr="00A159A3" w:rsidRDefault="00A159A3" w:rsidP="00A159A3">
      <w:pPr>
        <w:widowControl/>
        <w:adjustRightInd w:val="0"/>
        <w:snapToGrid w:val="0"/>
        <w:spacing w:beforeLines="50" w:before="156" w:afterLines="50" w:after="156" w:line="26" w:lineRule="atLeast"/>
        <w:ind w:firstLineChars="200" w:firstLine="562"/>
        <w:rPr>
          <w:rFonts w:ascii="楷体" w:eastAsia="楷体" w:hAnsi="楷体" w:cs="宋体" w:hint="eastAsia"/>
          <w:b/>
          <w:color w:val="000000"/>
          <w:kern w:val="0"/>
          <w:sz w:val="28"/>
          <w:szCs w:val="24"/>
        </w:rPr>
      </w:pPr>
      <w:r w:rsidRPr="00A159A3">
        <w:rPr>
          <w:rFonts w:ascii="楷体" w:eastAsia="楷体" w:hAnsi="楷体" w:cs="宋体" w:hint="eastAsia"/>
          <w:b/>
          <w:color w:val="000000"/>
          <w:kern w:val="0"/>
          <w:sz w:val="28"/>
          <w:szCs w:val="24"/>
        </w:rPr>
        <w:t>五、加强宣传，营造尊重人才、尊崇创新的舆论氛围</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七）大力宣传科学家精神。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八）创新宣传方式。建立科技界与文艺界定期座谈交流、调研采风机制，引导支持文艺工作者运用影视剧、微视频、小说、诗歌、戏剧、漫画等多种艺术形式，讲好科技工作者科学报国故事。以“时代楷模”、“最美科技工作者”、“大国工匠”等宣传项目为抓手，积极选树、广泛宣传基层一线科技工作者和创新团队典型。支持有条件的高等学校和中学编排创作演出反映科学家精神的文艺作品，创新青少年思想政治教育手段。</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（十九）加强宣传阵地建设。主流媒体要在黄金时段和版面设立专栏专题，打造科技精品栏目。加强科技宣传队伍建设，开展系统培训，切实提高相关从业人员的科学素养和业务能力。加强网络和新媒</w:t>
      </w:r>
      <w:r w:rsidRPr="00A159A3">
        <w:rPr>
          <w:rFonts w:ascii="楷体" w:eastAsia="楷体" w:hAnsi="楷体" w:cs="宋体" w:hint="eastAsia"/>
          <w:color w:val="000000"/>
          <w:kern w:val="0"/>
          <w:sz w:val="28"/>
          <w:szCs w:val="24"/>
        </w:rPr>
        <w:lastRenderedPageBreak/>
        <w:t>体宣传平台建设，创新宣传方式和手段，增强宣传效果、扩大传播范围。</w:t>
      </w:r>
    </w:p>
    <w:p w:rsidR="00A159A3" w:rsidRPr="00A159A3" w:rsidRDefault="00A159A3" w:rsidP="00A159A3">
      <w:pPr>
        <w:widowControl/>
        <w:adjustRightInd w:val="0"/>
        <w:snapToGrid w:val="0"/>
        <w:spacing w:beforeLines="50" w:before="156" w:afterLines="50" w:after="156" w:line="26" w:lineRule="atLeast"/>
        <w:ind w:firstLineChars="200" w:firstLine="562"/>
        <w:rPr>
          <w:rFonts w:ascii="楷体" w:eastAsia="楷体" w:hAnsi="楷体" w:cs="宋体" w:hint="eastAsia"/>
          <w:b/>
          <w:color w:val="000000"/>
          <w:kern w:val="0"/>
          <w:sz w:val="28"/>
          <w:szCs w:val="24"/>
        </w:rPr>
      </w:pPr>
      <w:r w:rsidRPr="00A159A3">
        <w:rPr>
          <w:rFonts w:ascii="楷体" w:eastAsia="楷体" w:hAnsi="楷体" w:cs="宋体" w:hint="eastAsia"/>
          <w:b/>
          <w:color w:val="000000"/>
          <w:kern w:val="0"/>
          <w:sz w:val="28"/>
          <w:szCs w:val="24"/>
        </w:rPr>
        <w:t>六、保障措施</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（二十）强化组织保障。各级党委和政府要切实加强对科技工作的领导，对科技工作者政治上关怀、工作上支持、生活上关心，把弘扬科学家精神、加强作风和学风建设作为</w:t>
      </w:r>
      <w:proofErr w:type="gramStart"/>
      <w:r w:rsidRPr="00A159A3">
        <w:rPr>
          <w:rFonts w:ascii="楷体" w:eastAsia="楷体" w:hAnsi="楷体" w:cs="宋体" w:hint="eastAsia"/>
          <w:color w:val="000000"/>
          <w:kern w:val="0"/>
          <w:sz w:val="28"/>
          <w:szCs w:val="24"/>
        </w:rPr>
        <w:t>践行</w:t>
      </w:r>
      <w:proofErr w:type="gramEnd"/>
      <w:r w:rsidRPr="00A159A3">
        <w:rPr>
          <w:rFonts w:ascii="楷体" w:eastAsia="楷体" w:hAnsi="楷体" w:cs="宋体" w:hint="eastAsia"/>
          <w:color w:val="000000"/>
          <w:kern w:val="0"/>
          <w:sz w:val="28"/>
          <w:szCs w:val="24"/>
        </w:rPr>
        <w:t>社会主义核心价值观的重要工作摆上议事日程。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响的，相关媒体、涉事单位及责任人员应及时澄清，有关部门应依规依法处理。</w:t>
      </w:r>
    </w:p>
    <w:p w:rsidR="00A159A3" w:rsidRPr="00A159A3" w:rsidRDefault="00A159A3" w:rsidP="00A159A3">
      <w:pPr>
        <w:widowControl/>
        <w:adjustRightInd w:val="0"/>
        <w:snapToGrid w:val="0"/>
        <w:spacing w:beforeLines="50" w:before="156" w:afterLines="50" w:after="156" w:line="26" w:lineRule="atLeast"/>
        <w:ind w:firstLineChars="200" w:firstLine="560"/>
        <w:rPr>
          <w:rFonts w:ascii="楷体" w:eastAsia="楷体" w:hAnsi="楷体" w:cs="宋体" w:hint="eastAsia"/>
          <w:color w:val="000000"/>
          <w:kern w:val="0"/>
          <w:sz w:val="28"/>
          <w:szCs w:val="24"/>
        </w:rPr>
      </w:pPr>
      <w:r w:rsidRPr="00A159A3">
        <w:rPr>
          <w:rFonts w:ascii="楷体" w:eastAsia="楷体" w:hAnsi="楷体" w:cs="宋体" w:hint="eastAsia"/>
          <w:color w:val="000000"/>
          <w:kern w:val="0"/>
          <w:sz w:val="28"/>
          <w:szCs w:val="24"/>
        </w:rPr>
        <w:t>中央宣传部、科技部、中国科协、教育部、中国科学院、中国工程院等要会同有关方面分解工作任务，对落实情况加强跟踪督办和总结评估，确保各项举措落到实处。军队可根据本意见，结合实际建立健全相应工作机制。</w:t>
      </w:r>
    </w:p>
    <w:sectPr w:rsidR="00A159A3" w:rsidRPr="00A159A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B89" w:rsidRDefault="002B2B89" w:rsidP="00A159A3">
      <w:r>
        <w:separator/>
      </w:r>
    </w:p>
  </w:endnote>
  <w:endnote w:type="continuationSeparator" w:id="0">
    <w:p w:rsidR="002B2B89" w:rsidRDefault="002B2B89" w:rsidP="00A1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883568"/>
      <w:docPartObj>
        <w:docPartGallery w:val="Page Numbers (Bottom of Page)"/>
        <w:docPartUnique/>
      </w:docPartObj>
    </w:sdtPr>
    <w:sdtContent>
      <w:sdt>
        <w:sdtPr>
          <w:id w:val="1728636285"/>
          <w:docPartObj>
            <w:docPartGallery w:val="Page Numbers (Top of Page)"/>
            <w:docPartUnique/>
          </w:docPartObj>
        </w:sdtPr>
        <w:sdtContent>
          <w:p w:rsidR="00A159A3" w:rsidRDefault="00A159A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A159A3" w:rsidRDefault="00A159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B89" w:rsidRDefault="002B2B89" w:rsidP="00A159A3">
      <w:r>
        <w:separator/>
      </w:r>
    </w:p>
  </w:footnote>
  <w:footnote w:type="continuationSeparator" w:id="0">
    <w:p w:rsidR="002B2B89" w:rsidRDefault="002B2B89" w:rsidP="00A15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11"/>
    <w:rsid w:val="00075711"/>
    <w:rsid w:val="002B2B89"/>
    <w:rsid w:val="00A159A3"/>
    <w:rsid w:val="00AB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A7DB36-7A91-4123-80B5-1E2CB58F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9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9A3"/>
    <w:rPr>
      <w:sz w:val="18"/>
      <w:szCs w:val="18"/>
    </w:rPr>
  </w:style>
  <w:style w:type="paragraph" w:styleId="a4">
    <w:name w:val="footer"/>
    <w:basedOn w:val="a"/>
    <w:link w:val="Char0"/>
    <w:uiPriority w:val="99"/>
    <w:unhideWhenUsed/>
    <w:rsid w:val="00A159A3"/>
    <w:pPr>
      <w:tabs>
        <w:tab w:val="center" w:pos="4153"/>
        <w:tab w:val="right" w:pos="8306"/>
      </w:tabs>
      <w:snapToGrid w:val="0"/>
      <w:jc w:val="left"/>
    </w:pPr>
    <w:rPr>
      <w:sz w:val="18"/>
      <w:szCs w:val="18"/>
    </w:rPr>
  </w:style>
  <w:style w:type="character" w:customStyle="1" w:styleId="Char0">
    <w:name w:val="页脚 Char"/>
    <w:basedOn w:val="a0"/>
    <w:link w:val="a4"/>
    <w:uiPriority w:val="99"/>
    <w:rsid w:val="00A159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72965">
      <w:bodyDiv w:val="1"/>
      <w:marLeft w:val="0"/>
      <w:marRight w:val="0"/>
      <w:marTop w:val="0"/>
      <w:marBottom w:val="0"/>
      <w:divBdr>
        <w:top w:val="none" w:sz="0" w:space="0" w:color="auto"/>
        <w:left w:val="none" w:sz="0" w:space="0" w:color="auto"/>
        <w:bottom w:val="none" w:sz="0" w:space="0" w:color="auto"/>
        <w:right w:val="none" w:sz="0" w:space="0" w:color="auto"/>
      </w:divBdr>
    </w:div>
    <w:div w:id="192480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2</cp:revision>
  <dcterms:created xsi:type="dcterms:W3CDTF">2019-10-21T01:11:00Z</dcterms:created>
  <dcterms:modified xsi:type="dcterms:W3CDTF">2019-10-21T01:14:00Z</dcterms:modified>
</cp:coreProperties>
</file>